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51" w:rsidRPr="0086755B" w:rsidRDefault="00EF7F51" w:rsidP="00EF7F51">
      <w:pPr>
        <w:jc w:val="center"/>
        <w:rPr>
          <w:rFonts w:cs="Verdana"/>
          <w:b/>
          <w:sz w:val="32"/>
          <w:szCs w:val="44"/>
        </w:rPr>
      </w:pPr>
      <w:r>
        <w:rPr>
          <w:rFonts w:cs="Verdana"/>
          <w:b/>
          <w:sz w:val="32"/>
          <w:szCs w:val="44"/>
        </w:rPr>
        <w:t>Washington's Medicaid/</w:t>
      </w:r>
      <w:r w:rsidRPr="0086755B">
        <w:rPr>
          <w:rFonts w:cs="Verdana"/>
          <w:b/>
          <w:sz w:val="32"/>
          <w:szCs w:val="44"/>
        </w:rPr>
        <w:t>SCHIP Programs: At a Glance</w:t>
      </w:r>
    </w:p>
    <w:p w:rsidR="00EF7F51" w:rsidRPr="00860D85" w:rsidRDefault="00EF7F51" w:rsidP="00EF7F5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tbl>
      <w:tblPr>
        <w:tblW w:w="0" w:type="auto"/>
        <w:tblBorders>
          <w:top w:val="nil"/>
          <w:left w:val="nil"/>
          <w:right w:val="single" w:sz="8" w:space="0" w:color="808080"/>
        </w:tblBorders>
        <w:tblLayout w:type="fixed"/>
        <w:tblLook w:val="0000"/>
      </w:tblPr>
      <w:tblGrid>
        <w:gridCol w:w="2620"/>
        <w:gridCol w:w="2480"/>
        <w:gridCol w:w="2120"/>
        <w:gridCol w:w="3280"/>
      </w:tblGrid>
      <w:tr w:rsidR="00EF7F51" w:rsidRPr="00860D85"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77BA"/>
            <w:tcMar>
              <w:top w:w="140" w:type="nil"/>
              <w:left w:w="140" w:type="nil"/>
              <w:bottom w:w="140" w:type="nil"/>
              <w:right w:w="140" w:type="nil"/>
            </w:tcMar>
            <w:vAlign w:val="bottom"/>
          </w:tcPr>
          <w:p w:rsidR="00EF7F51" w:rsidRPr="0086755B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FFFFFF" w:themeColor="background1"/>
                <w:szCs w:val="22"/>
              </w:rPr>
            </w:pPr>
            <w:r w:rsidRPr="0086755B">
              <w:rPr>
                <w:rFonts w:cs="Verdana"/>
                <w:b/>
                <w:bCs/>
                <w:color w:val="FFFFFF" w:themeColor="background1"/>
                <w:szCs w:val="22"/>
              </w:rPr>
              <w:t>Program Element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77BA"/>
            <w:tcMar>
              <w:top w:w="140" w:type="nil"/>
              <w:left w:w="140" w:type="nil"/>
              <w:bottom w:w="140" w:type="nil"/>
              <w:right w:w="140" w:type="nil"/>
            </w:tcMar>
            <w:vAlign w:val="bottom"/>
          </w:tcPr>
          <w:p w:rsidR="00EF7F51" w:rsidRPr="0086755B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FFFFFF" w:themeColor="background1"/>
                <w:szCs w:val="22"/>
              </w:rPr>
            </w:pPr>
            <w:r w:rsidRPr="0086755B">
              <w:rPr>
                <w:rFonts w:cs="Verdana"/>
                <w:b/>
                <w:bCs/>
                <w:color w:val="FFFFFF" w:themeColor="background1"/>
                <w:szCs w:val="22"/>
              </w:rPr>
              <w:t>Prior to Expansion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77BA"/>
            <w:tcMar>
              <w:top w:w="140" w:type="nil"/>
              <w:left w:w="140" w:type="nil"/>
              <w:bottom w:w="140" w:type="nil"/>
              <w:right w:w="140" w:type="nil"/>
            </w:tcMar>
            <w:vAlign w:val="bottom"/>
          </w:tcPr>
          <w:p w:rsidR="00EF7F51" w:rsidRPr="0086755B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FFFFFF" w:themeColor="background1"/>
                <w:szCs w:val="22"/>
              </w:rPr>
            </w:pPr>
            <w:r w:rsidRPr="0086755B">
              <w:rPr>
                <w:rFonts w:cs="Verdana"/>
                <w:b/>
                <w:bCs/>
                <w:color w:val="FFFFFF" w:themeColor="background1"/>
                <w:szCs w:val="22"/>
              </w:rPr>
              <w:t>Expansion 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77B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755B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FFFFFF" w:themeColor="background1"/>
                <w:szCs w:val="22"/>
              </w:rPr>
            </w:pPr>
            <w:r w:rsidRPr="0086755B">
              <w:rPr>
                <w:rFonts w:cs="Verdana"/>
                <w:b/>
                <w:bCs/>
                <w:color w:val="FFFFFF" w:themeColor="background1"/>
                <w:szCs w:val="22"/>
              </w:rPr>
              <w:t>Proposed Expansion 2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Implementation Date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proofErr w:type="gramStart"/>
            <w:r w:rsidRPr="00860D85">
              <w:rPr>
                <w:rFonts w:cs="Verdana"/>
                <w:szCs w:val="22"/>
              </w:rPr>
              <w:t>n</w:t>
            </w:r>
            <w:proofErr w:type="gramEnd"/>
            <w:r w:rsidRPr="00860D85">
              <w:rPr>
                <w:rFonts w:cs="Verdana"/>
                <w:szCs w:val="22"/>
              </w:rPr>
              <w:t>/a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July 22, 2007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February 23, 2009 (expansion to 300%); Buy-in implementation date to be determined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Program Type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Separate Medicaid and SCHIP programs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 xml:space="preserve">Separate program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Builds on phase 1 of expansion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Income Range and Population Covered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Medicaid: children with family incomes up to 200% of the FPL</w:t>
            </w:r>
          </w:p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</w:p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SCHIP: children with family incomes between 200% &amp; 250% of the FPL</w:t>
            </w:r>
          </w:p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All children under 19 with family income up to 250% FPL regardless of immigration status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Children under 19 with family incomes up to 300% of the FPL regardless of immigration status; children with family incomes over 300% of the FPL are eligible to buy-in at the full cost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Cost-Sharing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 xml:space="preserve">Up to 200% of the FPL: no premiums or co-payments </w:t>
            </w:r>
          </w:p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</w:p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Between 200% and 250% of the FPL: monthly premiums of $15/child (max of $45/month per family); no co-payments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Remains the same by income level until April 1, 2009; monthly premiums will then be $20/child (max of $40/month per family)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Monthly premiums of $30/child ($60 max); the cost of the buy-in will be equal to the rate the state pays plus any administrative costs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Medicaid/SCHIP Coordination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Administered by Health and Recovery Services Administration, Division of Health Services; joint application for Medicaid and SCHIP; automatic transfer between programs when changes in eligibility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Administered by the same agency, with the same level of coordination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for expansion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10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Enrollment/Renewal Procedures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Application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Mail-in application; no face-to-face interview or asset test required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application and enrollment process; improved online application (integrated with case management system) to be studied</w:t>
            </w:r>
          </w:p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for expansion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auto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Continuous Eligibility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12 months for Medicaid and SCHIP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 xml:space="preserve">12 months 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for expansion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Renewal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 xml:space="preserve">Joint renewal form for Medicaid and SCHIP; no face-to-face interview or asset test required; automatic continuation of benefits when an Eligibility Review is received, but not yet processed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renewal form and procedures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for expansion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Crowd-out Measures for Separate SCHIP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 xml:space="preserve">4-month waiting period for enrollment in SCHIP (incomes above 200%); state currently monitors substitution of coverage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4-month waiting period for all children, regardless of immigration status, with family incomes above 200% of the FPL. Will report on the substitution resulting from this expansion by 2010.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for expansion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Linkage with Other Public Programs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Previous pilot program with Medicaid and free school lunch program; automatic renewal of Medicaid with Food Stamp renewal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Use of existing systems to identify eligible kids, including free school lunch, child care, WIC, and early childhood education to be studied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No change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10500" w:type="dxa"/>
            <w:gridSpan w:val="4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Benefits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Benefits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Medicaid/SCHIP covers medical, dental, vision, and hearing, as well as mental health, alcohol and substance abuse services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benefits for expansion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Service Delivery System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Largely managed care (immigrant children and children in certain counties with less than 3 managed care options are served in a fee-for-service model)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New focus on connecting beneficiaries to a medical home and developing quality measures to indicate that a child has an established and effective medical home</w:t>
            </w:r>
          </w:p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Targeted provider rate increases will be linked to the quality improvement measures established in phase 1 of the expansion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10500" w:type="dxa"/>
            <w:gridSpan w:val="4"/>
            <w:tcBorders>
              <w:top w:val="single" w:sz="8" w:space="0" w:color="auto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Other Provisions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Outreach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Outreach workers get $75 for each successful application submitted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 xml:space="preserve">Allocated additional funds for outreach for all children's programs, with a focus on hard-to-reach kids; campaign will include: media and new program information materials, contracts with community-based organizations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No further change</w:t>
            </w:r>
          </w:p>
        </w:tc>
      </w:tr>
      <w:tr w:rsidR="00EF7F51" w:rsidRPr="00860D85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Premium Assistance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Small premium assistance program that has largely been operated as a pilot program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Families will be screened for access to employer-sponsored health care; the state will provide funds for purchase when cost-effective (as determined by state)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Same for expansion</w:t>
            </w:r>
          </w:p>
        </w:tc>
      </w:tr>
      <w:tr w:rsidR="00EF7F51" w:rsidRPr="00860D85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860D85">
              <w:rPr>
                <w:rFonts w:cs="Verdana"/>
                <w:b/>
                <w:bCs/>
                <w:szCs w:val="22"/>
              </w:rPr>
              <w:t>Retention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proofErr w:type="gramStart"/>
            <w:r w:rsidRPr="00860D85">
              <w:rPr>
                <w:rFonts w:cs="Verdana"/>
                <w:szCs w:val="22"/>
              </w:rPr>
              <w:t>n</w:t>
            </w:r>
            <w:proofErr w:type="gramEnd"/>
            <w:r w:rsidRPr="00860D85">
              <w:rPr>
                <w:rFonts w:cs="Verdana"/>
                <w:szCs w:val="22"/>
              </w:rPr>
              <w:t>/a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Develop a targeted retention plan to improve program retention and decrease churn (pilot programs are under way)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F7F51" w:rsidRPr="00860D85" w:rsidRDefault="00EF7F51" w:rsidP="0086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</w:rPr>
            </w:pPr>
            <w:r w:rsidRPr="00860D85">
              <w:rPr>
                <w:rFonts w:cs="Verdana"/>
                <w:szCs w:val="22"/>
              </w:rPr>
              <w:t>Once results are available from pilots, efforts will be expanded</w:t>
            </w:r>
          </w:p>
        </w:tc>
      </w:tr>
    </w:tbl>
    <w:p w:rsidR="00EF7F51" w:rsidRPr="00860D85" w:rsidRDefault="00EF7F51" w:rsidP="00EF7F5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EF7F51" w:rsidRPr="00860D85" w:rsidRDefault="00EF7F51" w:rsidP="00EF7F5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860D85">
        <w:rPr>
          <w:rFonts w:cs="Verdana"/>
          <w:szCs w:val="22"/>
        </w:rPr>
        <w:t>Last Updated: February 2009</w:t>
      </w:r>
    </w:p>
    <w:p w:rsidR="00EF7F51" w:rsidRPr="00860D85" w:rsidRDefault="00EF7F51" w:rsidP="00EF7F51"/>
    <w:p w:rsidR="00554817" w:rsidRDefault="00EF7F51"/>
    <w:sectPr w:rsidR="00554817" w:rsidSect="00860D85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7F51"/>
    <w:rsid w:val="00EF7F5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51"/>
    <w:rPr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3530</Characters>
  <Application>Microsoft Macintosh Word</Application>
  <DocSecurity>0</DocSecurity>
  <Lines>29</Lines>
  <Paragraphs>7</Paragraphs>
  <ScaleCrop>false</ScaleCrop>
  <Company>Georgetown University - CCF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Heberlein</dc:creator>
  <cp:keywords/>
  <cp:lastModifiedBy>Martha Heberlein</cp:lastModifiedBy>
  <cp:revision>1</cp:revision>
  <dcterms:created xsi:type="dcterms:W3CDTF">2012-04-26T15:38:00Z</dcterms:created>
  <dcterms:modified xsi:type="dcterms:W3CDTF">2012-04-26T15:38:00Z</dcterms:modified>
</cp:coreProperties>
</file>